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610C" w:rsidRPr="0022610C" w:rsidRDefault="0022610C" w:rsidP="0022610C">
      <w:pPr>
        <w:spacing w:after="0" w:line="480" w:lineRule="auto"/>
        <w:rPr>
          <w:rFonts w:ascii="Times New Roman" w:hAnsi="Times New Roman" w:cs="Times New Roman"/>
          <w:sz w:val="24"/>
          <w:szCs w:val="24"/>
        </w:rPr>
      </w:pPr>
      <w:bookmarkStart w:id="0" w:name="_GoBack"/>
      <w:bookmarkEnd w:id="0"/>
    </w:p>
    <w:p w:rsidR="0022610C" w:rsidRPr="0022610C" w:rsidRDefault="0022610C" w:rsidP="0022610C">
      <w:pPr>
        <w:spacing w:after="0" w:line="480" w:lineRule="auto"/>
        <w:rPr>
          <w:rFonts w:ascii="Times New Roman" w:hAnsi="Times New Roman" w:cs="Times New Roman"/>
          <w:sz w:val="24"/>
          <w:szCs w:val="24"/>
        </w:rPr>
      </w:pPr>
    </w:p>
    <w:p w:rsidR="0022610C" w:rsidRPr="0022610C" w:rsidRDefault="0022610C" w:rsidP="0022610C">
      <w:pPr>
        <w:spacing w:after="0" w:line="480" w:lineRule="auto"/>
        <w:rPr>
          <w:rFonts w:ascii="Times New Roman" w:hAnsi="Times New Roman" w:cs="Times New Roman"/>
          <w:sz w:val="24"/>
          <w:szCs w:val="24"/>
        </w:rPr>
      </w:pPr>
    </w:p>
    <w:p w:rsidR="0022610C" w:rsidRPr="0022610C" w:rsidRDefault="0022610C" w:rsidP="0022610C">
      <w:pPr>
        <w:spacing w:after="0" w:line="480" w:lineRule="auto"/>
        <w:rPr>
          <w:rFonts w:ascii="Times New Roman" w:hAnsi="Times New Roman" w:cs="Times New Roman"/>
          <w:sz w:val="24"/>
          <w:szCs w:val="24"/>
        </w:rPr>
      </w:pPr>
    </w:p>
    <w:p w:rsidR="0022610C" w:rsidRPr="0022610C" w:rsidRDefault="0022610C" w:rsidP="0022610C">
      <w:pPr>
        <w:spacing w:after="0" w:line="480" w:lineRule="auto"/>
        <w:rPr>
          <w:rFonts w:ascii="Times New Roman" w:hAnsi="Times New Roman" w:cs="Times New Roman"/>
          <w:sz w:val="24"/>
          <w:szCs w:val="24"/>
        </w:rPr>
      </w:pPr>
    </w:p>
    <w:p w:rsidR="0022610C" w:rsidRPr="0022610C" w:rsidRDefault="0022610C" w:rsidP="0022610C">
      <w:pPr>
        <w:spacing w:after="0" w:line="480" w:lineRule="auto"/>
        <w:rPr>
          <w:rFonts w:ascii="Times New Roman" w:hAnsi="Times New Roman" w:cs="Times New Roman"/>
          <w:sz w:val="24"/>
          <w:szCs w:val="24"/>
        </w:rPr>
      </w:pPr>
    </w:p>
    <w:p w:rsidR="0022610C" w:rsidRPr="0022610C" w:rsidRDefault="0022610C" w:rsidP="0022610C">
      <w:pPr>
        <w:spacing w:after="0" w:line="480" w:lineRule="auto"/>
        <w:rPr>
          <w:rFonts w:ascii="Times New Roman" w:hAnsi="Times New Roman" w:cs="Times New Roman"/>
          <w:sz w:val="24"/>
          <w:szCs w:val="24"/>
        </w:rPr>
      </w:pPr>
    </w:p>
    <w:p w:rsidR="0022610C" w:rsidRPr="0022610C" w:rsidRDefault="0022610C" w:rsidP="0022610C">
      <w:pPr>
        <w:spacing w:after="0" w:line="480" w:lineRule="auto"/>
        <w:rPr>
          <w:rFonts w:ascii="Times New Roman" w:hAnsi="Times New Roman" w:cs="Times New Roman"/>
          <w:sz w:val="24"/>
          <w:szCs w:val="24"/>
        </w:rPr>
      </w:pPr>
    </w:p>
    <w:p w:rsidR="0022610C" w:rsidRPr="0022610C" w:rsidRDefault="0022610C" w:rsidP="0022610C">
      <w:pPr>
        <w:spacing w:after="0" w:line="480" w:lineRule="auto"/>
        <w:rPr>
          <w:rFonts w:ascii="Times New Roman" w:hAnsi="Times New Roman" w:cs="Times New Roman"/>
          <w:sz w:val="24"/>
          <w:szCs w:val="24"/>
        </w:rPr>
      </w:pPr>
    </w:p>
    <w:p w:rsidR="0022610C" w:rsidRPr="0022610C" w:rsidRDefault="0022610C" w:rsidP="0022610C">
      <w:pPr>
        <w:spacing w:after="0" w:line="480" w:lineRule="auto"/>
        <w:rPr>
          <w:rFonts w:ascii="Times New Roman" w:hAnsi="Times New Roman" w:cs="Times New Roman"/>
          <w:sz w:val="24"/>
          <w:szCs w:val="24"/>
        </w:rPr>
      </w:pPr>
    </w:p>
    <w:p w:rsidR="0022610C" w:rsidRPr="0022610C" w:rsidRDefault="0022610C" w:rsidP="0022610C">
      <w:pPr>
        <w:spacing w:after="0" w:line="480" w:lineRule="auto"/>
        <w:rPr>
          <w:rFonts w:ascii="Times New Roman" w:hAnsi="Times New Roman" w:cs="Times New Roman"/>
          <w:sz w:val="24"/>
          <w:szCs w:val="24"/>
        </w:rPr>
      </w:pPr>
    </w:p>
    <w:p w:rsidR="0022610C" w:rsidRPr="0022610C" w:rsidRDefault="0022610C" w:rsidP="0022610C">
      <w:pPr>
        <w:spacing w:after="0" w:line="480" w:lineRule="auto"/>
        <w:rPr>
          <w:rFonts w:ascii="Times New Roman" w:hAnsi="Times New Roman" w:cs="Times New Roman"/>
          <w:sz w:val="24"/>
          <w:szCs w:val="24"/>
        </w:rPr>
      </w:pPr>
    </w:p>
    <w:p w:rsidR="0022610C" w:rsidRPr="0022610C" w:rsidRDefault="0022610C" w:rsidP="0022610C">
      <w:pPr>
        <w:spacing w:after="0" w:line="480" w:lineRule="auto"/>
        <w:jc w:val="center"/>
        <w:rPr>
          <w:rFonts w:ascii="Times New Roman" w:hAnsi="Times New Roman" w:cs="Times New Roman"/>
          <w:sz w:val="24"/>
          <w:szCs w:val="24"/>
        </w:rPr>
      </w:pPr>
      <w:r w:rsidRPr="0022610C">
        <w:rPr>
          <w:rFonts w:ascii="Times New Roman" w:hAnsi="Times New Roman" w:cs="Times New Roman"/>
          <w:sz w:val="24"/>
          <w:szCs w:val="24"/>
        </w:rPr>
        <w:t>Health Care Reforms</w:t>
      </w:r>
    </w:p>
    <w:p w:rsidR="0022610C" w:rsidRPr="0022610C" w:rsidRDefault="0022610C" w:rsidP="0022610C">
      <w:pPr>
        <w:spacing w:after="0" w:line="480" w:lineRule="auto"/>
        <w:jc w:val="center"/>
        <w:rPr>
          <w:rFonts w:ascii="Times New Roman" w:hAnsi="Times New Roman" w:cs="Times New Roman"/>
          <w:sz w:val="24"/>
          <w:szCs w:val="24"/>
        </w:rPr>
      </w:pPr>
      <w:r w:rsidRPr="0022610C">
        <w:rPr>
          <w:rFonts w:ascii="Times New Roman" w:hAnsi="Times New Roman" w:cs="Times New Roman"/>
          <w:sz w:val="24"/>
          <w:szCs w:val="24"/>
        </w:rPr>
        <w:t>Student’s Name</w:t>
      </w:r>
    </w:p>
    <w:p w:rsidR="0022610C" w:rsidRPr="0022610C" w:rsidRDefault="0022610C" w:rsidP="0022610C">
      <w:pPr>
        <w:spacing w:after="0" w:line="480" w:lineRule="auto"/>
        <w:jc w:val="center"/>
        <w:rPr>
          <w:rFonts w:ascii="Times New Roman" w:hAnsi="Times New Roman" w:cs="Times New Roman"/>
          <w:sz w:val="24"/>
          <w:szCs w:val="24"/>
        </w:rPr>
      </w:pPr>
      <w:r w:rsidRPr="0022610C">
        <w:rPr>
          <w:rFonts w:ascii="Times New Roman" w:hAnsi="Times New Roman" w:cs="Times New Roman"/>
          <w:sz w:val="24"/>
          <w:szCs w:val="24"/>
        </w:rPr>
        <w:t>Institutional Affiliation</w:t>
      </w:r>
    </w:p>
    <w:p w:rsidR="0022610C" w:rsidRPr="0022610C" w:rsidRDefault="0022610C" w:rsidP="0022610C">
      <w:pPr>
        <w:spacing w:after="0" w:line="480" w:lineRule="auto"/>
        <w:rPr>
          <w:rFonts w:ascii="Times New Roman" w:hAnsi="Times New Roman" w:cs="Times New Roman"/>
          <w:sz w:val="24"/>
          <w:szCs w:val="24"/>
        </w:rPr>
      </w:pPr>
    </w:p>
    <w:p w:rsidR="0022610C" w:rsidRPr="0022610C" w:rsidRDefault="0022610C" w:rsidP="0022610C">
      <w:pPr>
        <w:spacing w:after="0" w:line="480" w:lineRule="auto"/>
        <w:rPr>
          <w:rFonts w:ascii="Times New Roman" w:hAnsi="Times New Roman" w:cs="Times New Roman"/>
          <w:sz w:val="24"/>
          <w:szCs w:val="24"/>
        </w:rPr>
      </w:pPr>
    </w:p>
    <w:p w:rsidR="0022610C" w:rsidRPr="0022610C" w:rsidRDefault="0022610C" w:rsidP="0022610C">
      <w:pPr>
        <w:spacing w:after="0" w:line="480" w:lineRule="auto"/>
        <w:rPr>
          <w:rFonts w:ascii="Times New Roman" w:hAnsi="Times New Roman" w:cs="Times New Roman"/>
          <w:sz w:val="24"/>
          <w:szCs w:val="24"/>
        </w:rPr>
      </w:pPr>
    </w:p>
    <w:p w:rsidR="0022610C" w:rsidRPr="0022610C" w:rsidRDefault="0022610C" w:rsidP="0022610C">
      <w:pPr>
        <w:spacing w:after="0" w:line="480" w:lineRule="auto"/>
        <w:rPr>
          <w:rFonts w:ascii="Times New Roman" w:hAnsi="Times New Roman" w:cs="Times New Roman"/>
          <w:sz w:val="24"/>
          <w:szCs w:val="24"/>
        </w:rPr>
      </w:pPr>
    </w:p>
    <w:p w:rsidR="0022610C" w:rsidRPr="0022610C" w:rsidRDefault="0022610C" w:rsidP="0022610C">
      <w:pPr>
        <w:spacing w:after="0" w:line="480" w:lineRule="auto"/>
        <w:rPr>
          <w:rFonts w:ascii="Times New Roman" w:hAnsi="Times New Roman" w:cs="Times New Roman"/>
          <w:sz w:val="24"/>
          <w:szCs w:val="24"/>
        </w:rPr>
      </w:pPr>
    </w:p>
    <w:p w:rsidR="0022610C" w:rsidRPr="0022610C" w:rsidRDefault="0022610C" w:rsidP="0022610C">
      <w:pPr>
        <w:spacing w:after="0" w:line="480" w:lineRule="auto"/>
        <w:rPr>
          <w:rFonts w:ascii="Times New Roman" w:hAnsi="Times New Roman" w:cs="Times New Roman"/>
          <w:sz w:val="24"/>
          <w:szCs w:val="24"/>
        </w:rPr>
      </w:pPr>
    </w:p>
    <w:p w:rsidR="0022610C" w:rsidRPr="0022610C" w:rsidRDefault="0022610C" w:rsidP="0022610C">
      <w:pPr>
        <w:spacing w:after="0" w:line="480" w:lineRule="auto"/>
        <w:rPr>
          <w:rFonts w:ascii="Times New Roman" w:hAnsi="Times New Roman" w:cs="Times New Roman"/>
          <w:sz w:val="24"/>
          <w:szCs w:val="24"/>
        </w:rPr>
      </w:pPr>
    </w:p>
    <w:p w:rsidR="0022610C" w:rsidRPr="0022610C" w:rsidRDefault="0022610C" w:rsidP="0022610C">
      <w:pPr>
        <w:spacing w:after="0" w:line="480" w:lineRule="auto"/>
        <w:rPr>
          <w:rFonts w:ascii="Times New Roman" w:hAnsi="Times New Roman" w:cs="Times New Roman"/>
          <w:sz w:val="24"/>
          <w:szCs w:val="24"/>
        </w:rPr>
      </w:pPr>
    </w:p>
    <w:p w:rsidR="0022610C" w:rsidRPr="0022610C" w:rsidRDefault="0022610C" w:rsidP="0022610C">
      <w:pPr>
        <w:spacing w:after="0" w:line="480" w:lineRule="auto"/>
        <w:jc w:val="center"/>
        <w:rPr>
          <w:rFonts w:ascii="Times New Roman" w:hAnsi="Times New Roman" w:cs="Times New Roman"/>
          <w:sz w:val="24"/>
          <w:szCs w:val="24"/>
        </w:rPr>
      </w:pPr>
      <w:r w:rsidRPr="0022610C">
        <w:rPr>
          <w:rFonts w:ascii="Times New Roman" w:hAnsi="Times New Roman" w:cs="Times New Roman"/>
          <w:sz w:val="24"/>
          <w:szCs w:val="24"/>
        </w:rPr>
        <w:lastRenderedPageBreak/>
        <w:t>Health Care Reforms</w:t>
      </w:r>
    </w:p>
    <w:p w:rsidR="0022610C" w:rsidRPr="0022610C" w:rsidRDefault="0022610C" w:rsidP="0022610C">
      <w:pPr>
        <w:spacing w:after="0" w:line="480" w:lineRule="auto"/>
        <w:jc w:val="center"/>
        <w:rPr>
          <w:rFonts w:ascii="Times New Roman" w:hAnsi="Times New Roman" w:cs="Times New Roman"/>
          <w:b/>
          <w:sz w:val="24"/>
          <w:szCs w:val="24"/>
        </w:rPr>
      </w:pPr>
      <w:r w:rsidRPr="0022610C">
        <w:rPr>
          <w:rFonts w:ascii="Times New Roman" w:hAnsi="Times New Roman" w:cs="Times New Roman"/>
          <w:b/>
          <w:sz w:val="24"/>
          <w:szCs w:val="24"/>
        </w:rPr>
        <w:t>Q#1: Health Care Reform</w:t>
      </w:r>
    </w:p>
    <w:p w:rsidR="0022610C" w:rsidRPr="0022610C" w:rsidRDefault="0022610C" w:rsidP="0022610C">
      <w:pPr>
        <w:spacing w:after="0" w:line="480" w:lineRule="auto"/>
        <w:ind w:firstLine="720"/>
        <w:rPr>
          <w:rFonts w:ascii="Times New Roman" w:hAnsi="Times New Roman" w:cs="Times New Roman"/>
          <w:sz w:val="24"/>
          <w:szCs w:val="24"/>
        </w:rPr>
      </w:pPr>
      <w:r w:rsidRPr="0022610C">
        <w:rPr>
          <w:rFonts w:ascii="Times New Roman" w:hAnsi="Times New Roman" w:cs="Times New Roman"/>
          <w:sz w:val="24"/>
          <w:szCs w:val="24"/>
        </w:rPr>
        <w:t xml:space="preserve">Some of the three strategies that I would embrace to offset the reform impact for facilities include training for the changes, create transitional initiatives, and considering payers’ tactical decisions. These three strategies are important in offsetting the reform impact for the health care facilities. First, Vogenberg (2011) explains that it is impossible to stop marketplace changes and so the organizations should prepare to deal with the changes appropriately by identifying the strategies to help manage the changes. Training the staff for the market changes is one of the strategies that deemed important in healthcare reform. According to Vogenberg (2011), training programs are important because they help the organization to positively address their development. Also, creating programs that help in realizing smooth transitions in the reform such as the government initiatives in healthcare such as social security programs can help achieve healthcare reform. Lastly, considering the payers’ tactical decisions can help to effectively manage the reforms in healthcare. According to Vogenberg (2011), tactical decisions like risk management and cost minimization can help care facilities use resources at the optimal level and also promote care delivery to the patients. </w:t>
      </w:r>
    </w:p>
    <w:p w:rsidR="0022610C" w:rsidRPr="0022610C" w:rsidRDefault="0022610C" w:rsidP="0022610C">
      <w:pPr>
        <w:spacing w:after="0" w:line="480" w:lineRule="auto"/>
        <w:jc w:val="center"/>
        <w:rPr>
          <w:rFonts w:ascii="Times New Roman" w:hAnsi="Times New Roman" w:cs="Times New Roman"/>
          <w:b/>
          <w:sz w:val="24"/>
          <w:szCs w:val="24"/>
        </w:rPr>
      </w:pPr>
      <w:r w:rsidRPr="0022610C">
        <w:rPr>
          <w:rFonts w:ascii="Times New Roman" w:hAnsi="Times New Roman" w:cs="Times New Roman"/>
          <w:b/>
          <w:sz w:val="24"/>
          <w:szCs w:val="24"/>
        </w:rPr>
        <w:t>Q#2: Health Care Supply Chain Principle</w:t>
      </w:r>
    </w:p>
    <w:p w:rsidR="0022610C" w:rsidRPr="0022610C" w:rsidRDefault="0022610C" w:rsidP="0022610C">
      <w:pPr>
        <w:spacing w:after="0" w:line="480" w:lineRule="auto"/>
        <w:ind w:firstLine="720"/>
        <w:rPr>
          <w:rFonts w:ascii="Times New Roman" w:hAnsi="Times New Roman" w:cs="Times New Roman"/>
          <w:sz w:val="24"/>
          <w:szCs w:val="24"/>
        </w:rPr>
      </w:pPr>
      <w:r w:rsidRPr="0022610C">
        <w:rPr>
          <w:rFonts w:ascii="Times New Roman" w:hAnsi="Times New Roman" w:cs="Times New Roman"/>
          <w:sz w:val="24"/>
          <w:szCs w:val="24"/>
        </w:rPr>
        <w:t xml:space="preserve">The main health care supply chain principle that I would apply is a total systems approach which considers the supply chain as an entity that comprises of various interrelated subsystems that are integrated to optimize the achievement of the overall goal in healthcare (Bielecki &amp; Galińska, 2017). This principle is important in monitoring healthcare organizations as well as the changes that take place in the healthcare environments. In regards to the financial performance and operations of the organization, total systems approach or principal is important </w:t>
      </w:r>
      <w:r w:rsidRPr="0022610C">
        <w:rPr>
          <w:rFonts w:ascii="Times New Roman" w:hAnsi="Times New Roman" w:cs="Times New Roman"/>
          <w:sz w:val="24"/>
          <w:szCs w:val="24"/>
        </w:rPr>
        <w:lastRenderedPageBreak/>
        <w:t xml:space="preserve">because it provides avenues of understanding the total costs and profits across the board. In this sense, it is easy to monitor the financial operations of different subsystems within the organization. Since each department works as a subsystem to the whole, the total systems approach is a critical concept of the supply chain in health care organizations that sought to minimize confusions in the financial operations; thus, reducing the wastage of financial resources. </w:t>
      </w:r>
    </w:p>
    <w:p w:rsidR="0022610C" w:rsidRPr="0022610C" w:rsidRDefault="0022610C" w:rsidP="0022610C">
      <w:pPr>
        <w:spacing w:after="0" w:line="480" w:lineRule="auto"/>
        <w:jc w:val="center"/>
        <w:rPr>
          <w:rFonts w:ascii="Times New Roman" w:hAnsi="Times New Roman" w:cs="Times New Roman"/>
          <w:b/>
          <w:sz w:val="24"/>
          <w:szCs w:val="24"/>
        </w:rPr>
      </w:pPr>
      <w:r w:rsidRPr="0022610C">
        <w:rPr>
          <w:rFonts w:ascii="Times New Roman" w:hAnsi="Times New Roman" w:cs="Times New Roman"/>
          <w:b/>
          <w:sz w:val="24"/>
          <w:szCs w:val="24"/>
        </w:rPr>
        <w:t>Q#3: The Role of Personal Productivity</w:t>
      </w:r>
    </w:p>
    <w:p w:rsidR="0022610C" w:rsidRPr="0022610C" w:rsidRDefault="0022610C" w:rsidP="0022610C">
      <w:pPr>
        <w:spacing w:after="0" w:line="480" w:lineRule="auto"/>
        <w:ind w:firstLine="720"/>
        <w:rPr>
          <w:rFonts w:ascii="Times New Roman" w:hAnsi="Times New Roman" w:cs="Times New Roman"/>
          <w:sz w:val="24"/>
          <w:szCs w:val="24"/>
        </w:rPr>
      </w:pPr>
      <w:r w:rsidRPr="0022610C">
        <w:rPr>
          <w:rFonts w:ascii="Times New Roman" w:hAnsi="Times New Roman" w:cs="Times New Roman"/>
          <w:sz w:val="24"/>
          <w:szCs w:val="24"/>
        </w:rPr>
        <w:t xml:space="preserve">Increasing productivity is one of the main aims of every organization. Even though human resource departments acknowledge that their job involves creating policies, procedures, and programs governing the human resource in the organization, but few HR heads try to create opportunities that aim to increase their employees’ output or revenue per employee (Sullivan, 2011). Personal productivity serves as a foundation of productivity in the organization. According to Sullivan (2011), high-performing and innovative employees are the key foundation of productivity in the organization. Therefore, HR managers can eliminate the barriers that inhibit them from achieving the full potential of HR through hiring and retaining strategies. HR managers need to work together with other managers to attract, hire, develop and also retain employees with high performance, agility, and innovative capabilities. It is impossible to achieve high performance and innovation in the organization in the absence of great managers. As Sullivan (2011) explains, even the best employees cannot effectively perform with great managers, support, sufficient tools and resources, and proper direction. </w:t>
      </w:r>
    </w:p>
    <w:p w:rsidR="0022610C" w:rsidRPr="0022610C" w:rsidRDefault="0022610C" w:rsidP="0022610C">
      <w:pPr>
        <w:spacing w:after="0" w:line="480" w:lineRule="auto"/>
        <w:jc w:val="center"/>
        <w:rPr>
          <w:rFonts w:ascii="Times New Roman" w:hAnsi="Times New Roman" w:cs="Times New Roman"/>
          <w:b/>
          <w:sz w:val="24"/>
          <w:szCs w:val="24"/>
        </w:rPr>
      </w:pPr>
      <w:r w:rsidRPr="0022610C">
        <w:rPr>
          <w:rFonts w:ascii="Times New Roman" w:hAnsi="Times New Roman" w:cs="Times New Roman"/>
          <w:b/>
          <w:sz w:val="24"/>
          <w:szCs w:val="24"/>
        </w:rPr>
        <w:t>Q#4: ACA and Reorganization of Delivery Systems</w:t>
      </w:r>
    </w:p>
    <w:p w:rsidR="00E35C99" w:rsidRPr="0022610C" w:rsidRDefault="0022610C" w:rsidP="0022610C">
      <w:pPr>
        <w:spacing w:after="0" w:line="480" w:lineRule="auto"/>
        <w:ind w:firstLine="720"/>
        <w:rPr>
          <w:rFonts w:ascii="Times New Roman" w:hAnsi="Times New Roman" w:cs="Times New Roman"/>
          <w:sz w:val="24"/>
          <w:szCs w:val="24"/>
        </w:rPr>
      </w:pPr>
      <w:r w:rsidRPr="0022610C">
        <w:rPr>
          <w:rFonts w:ascii="Times New Roman" w:hAnsi="Times New Roman" w:cs="Times New Roman"/>
          <w:sz w:val="24"/>
          <w:szCs w:val="24"/>
        </w:rPr>
        <w:t xml:space="preserve">The Affordable Care Act (ACA) will definitely continue to push providers to reorganize the delivery systems to accomplish the goal of coordinated health care delivery system. </w:t>
      </w:r>
      <w:r w:rsidRPr="0022610C">
        <w:rPr>
          <w:rFonts w:ascii="Times New Roman" w:hAnsi="Times New Roman" w:cs="Times New Roman"/>
          <w:sz w:val="24"/>
          <w:szCs w:val="24"/>
        </w:rPr>
        <w:lastRenderedPageBreak/>
        <w:t>According to Furman and Fieldler (2015), unlike the traditional fee-for-service system that worked on an increased cost and reduced quality of care basis, the ACA does not follow that system anymore. Instead, the ACA seeks to reduce the costs of health care and increase the quality of care patients receive. The deployment of the new payment models under the ACA such as the Accountable Care Organizations seem to be the best alternative tool in ensuring that the reluctance and slow growth in the health sector comes to an end. Despite that, these features have the capability of contributing to better reforms in health care; some gaps that still exist in the system could prevent this transformation. For example, due to policy difference and jurisdictional issues, it would be difficult to implement ACA in all the states because some States have not yet considered expanding their Medicaid programs.</w:t>
      </w:r>
    </w:p>
    <w:p w:rsidR="0022610C" w:rsidRPr="0022610C" w:rsidRDefault="0022610C" w:rsidP="0022610C">
      <w:pPr>
        <w:spacing w:after="0" w:line="480" w:lineRule="auto"/>
        <w:rPr>
          <w:rFonts w:ascii="Times New Roman" w:hAnsi="Times New Roman" w:cs="Times New Roman"/>
          <w:sz w:val="24"/>
          <w:szCs w:val="24"/>
        </w:rPr>
      </w:pPr>
    </w:p>
    <w:p w:rsidR="0022610C" w:rsidRPr="0022610C" w:rsidRDefault="0022610C" w:rsidP="0022610C">
      <w:pPr>
        <w:spacing w:after="0" w:line="480" w:lineRule="auto"/>
        <w:rPr>
          <w:rFonts w:ascii="Times New Roman" w:hAnsi="Times New Roman" w:cs="Times New Roman"/>
          <w:sz w:val="24"/>
          <w:szCs w:val="24"/>
        </w:rPr>
      </w:pPr>
    </w:p>
    <w:p w:rsidR="0022610C" w:rsidRPr="0022610C" w:rsidRDefault="0022610C" w:rsidP="0022610C">
      <w:pPr>
        <w:spacing w:after="0" w:line="480" w:lineRule="auto"/>
        <w:rPr>
          <w:rFonts w:ascii="Times New Roman" w:hAnsi="Times New Roman" w:cs="Times New Roman"/>
          <w:sz w:val="24"/>
          <w:szCs w:val="24"/>
        </w:rPr>
      </w:pPr>
    </w:p>
    <w:p w:rsidR="0022610C" w:rsidRPr="0022610C" w:rsidRDefault="0022610C" w:rsidP="0022610C">
      <w:pPr>
        <w:spacing w:after="0" w:line="480" w:lineRule="auto"/>
        <w:rPr>
          <w:rFonts w:ascii="Times New Roman" w:hAnsi="Times New Roman" w:cs="Times New Roman"/>
          <w:sz w:val="24"/>
          <w:szCs w:val="24"/>
        </w:rPr>
      </w:pPr>
    </w:p>
    <w:p w:rsidR="0022610C" w:rsidRPr="0022610C" w:rsidRDefault="0022610C" w:rsidP="0022610C">
      <w:pPr>
        <w:spacing w:after="0" w:line="480" w:lineRule="auto"/>
        <w:rPr>
          <w:rFonts w:ascii="Times New Roman" w:hAnsi="Times New Roman" w:cs="Times New Roman"/>
          <w:sz w:val="24"/>
          <w:szCs w:val="24"/>
        </w:rPr>
      </w:pPr>
    </w:p>
    <w:p w:rsidR="0022610C" w:rsidRPr="0022610C" w:rsidRDefault="0022610C" w:rsidP="0022610C">
      <w:pPr>
        <w:spacing w:after="0" w:line="480" w:lineRule="auto"/>
        <w:rPr>
          <w:rFonts w:ascii="Times New Roman" w:hAnsi="Times New Roman" w:cs="Times New Roman"/>
          <w:sz w:val="24"/>
          <w:szCs w:val="24"/>
        </w:rPr>
      </w:pPr>
    </w:p>
    <w:p w:rsidR="0022610C" w:rsidRPr="0022610C" w:rsidRDefault="0022610C" w:rsidP="0022610C">
      <w:pPr>
        <w:spacing w:after="0" w:line="480" w:lineRule="auto"/>
        <w:rPr>
          <w:rFonts w:ascii="Times New Roman" w:hAnsi="Times New Roman" w:cs="Times New Roman"/>
          <w:sz w:val="24"/>
          <w:szCs w:val="24"/>
        </w:rPr>
      </w:pPr>
    </w:p>
    <w:p w:rsidR="0022610C" w:rsidRPr="0022610C" w:rsidRDefault="0022610C" w:rsidP="0022610C">
      <w:pPr>
        <w:spacing w:after="0" w:line="480" w:lineRule="auto"/>
        <w:rPr>
          <w:rFonts w:ascii="Times New Roman" w:hAnsi="Times New Roman" w:cs="Times New Roman"/>
          <w:sz w:val="24"/>
          <w:szCs w:val="24"/>
        </w:rPr>
      </w:pPr>
    </w:p>
    <w:p w:rsidR="0022610C" w:rsidRPr="0022610C" w:rsidRDefault="0022610C" w:rsidP="0022610C">
      <w:pPr>
        <w:spacing w:after="0" w:line="480" w:lineRule="auto"/>
        <w:rPr>
          <w:rFonts w:ascii="Times New Roman" w:hAnsi="Times New Roman" w:cs="Times New Roman"/>
          <w:sz w:val="24"/>
          <w:szCs w:val="24"/>
        </w:rPr>
      </w:pPr>
    </w:p>
    <w:p w:rsidR="0022610C" w:rsidRPr="0022610C" w:rsidRDefault="0022610C" w:rsidP="0022610C">
      <w:pPr>
        <w:spacing w:after="0" w:line="480" w:lineRule="auto"/>
        <w:rPr>
          <w:rFonts w:ascii="Times New Roman" w:hAnsi="Times New Roman" w:cs="Times New Roman"/>
          <w:sz w:val="24"/>
          <w:szCs w:val="24"/>
        </w:rPr>
      </w:pPr>
    </w:p>
    <w:p w:rsidR="0022610C" w:rsidRPr="0022610C" w:rsidRDefault="0022610C" w:rsidP="0022610C">
      <w:pPr>
        <w:spacing w:after="0" w:line="480" w:lineRule="auto"/>
        <w:rPr>
          <w:rFonts w:ascii="Times New Roman" w:hAnsi="Times New Roman" w:cs="Times New Roman"/>
          <w:sz w:val="24"/>
          <w:szCs w:val="24"/>
        </w:rPr>
      </w:pPr>
    </w:p>
    <w:p w:rsidR="0022610C" w:rsidRPr="0022610C" w:rsidRDefault="0022610C" w:rsidP="0022610C">
      <w:pPr>
        <w:spacing w:after="0" w:line="480" w:lineRule="auto"/>
        <w:rPr>
          <w:rFonts w:ascii="Times New Roman" w:hAnsi="Times New Roman" w:cs="Times New Roman"/>
          <w:sz w:val="24"/>
          <w:szCs w:val="24"/>
        </w:rPr>
      </w:pPr>
    </w:p>
    <w:p w:rsidR="0022610C" w:rsidRPr="0022610C" w:rsidRDefault="0022610C" w:rsidP="0022610C">
      <w:pPr>
        <w:spacing w:after="0" w:line="480" w:lineRule="auto"/>
        <w:rPr>
          <w:rFonts w:ascii="Times New Roman" w:hAnsi="Times New Roman" w:cs="Times New Roman"/>
          <w:sz w:val="24"/>
          <w:szCs w:val="24"/>
        </w:rPr>
      </w:pPr>
    </w:p>
    <w:p w:rsidR="0022610C" w:rsidRPr="0022610C" w:rsidRDefault="0022610C" w:rsidP="0022610C">
      <w:pPr>
        <w:spacing w:after="0" w:line="480" w:lineRule="auto"/>
        <w:jc w:val="center"/>
        <w:rPr>
          <w:rFonts w:ascii="Times New Roman" w:hAnsi="Times New Roman" w:cs="Times New Roman"/>
          <w:sz w:val="24"/>
          <w:szCs w:val="24"/>
        </w:rPr>
      </w:pPr>
      <w:r w:rsidRPr="0022610C">
        <w:rPr>
          <w:rFonts w:ascii="Times New Roman" w:hAnsi="Times New Roman" w:cs="Times New Roman"/>
          <w:sz w:val="24"/>
          <w:szCs w:val="24"/>
        </w:rPr>
        <w:lastRenderedPageBreak/>
        <w:t>References</w:t>
      </w:r>
    </w:p>
    <w:p w:rsidR="0022610C" w:rsidRPr="0022610C" w:rsidRDefault="0022610C" w:rsidP="0022610C">
      <w:pPr>
        <w:spacing w:after="0" w:line="480" w:lineRule="auto"/>
        <w:ind w:left="720" w:hanging="720"/>
        <w:rPr>
          <w:rFonts w:ascii="Times New Roman" w:hAnsi="Times New Roman" w:cs="Times New Roman"/>
          <w:sz w:val="24"/>
          <w:szCs w:val="24"/>
          <w:shd w:val="clear" w:color="auto" w:fill="FFFFFF"/>
        </w:rPr>
      </w:pPr>
      <w:r w:rsidRPr="0022610C">
        <w:rPr>
          <w:rFonts w:ascii="Times New Roman" w:hAnsi="Times New Roman" w:cs="Times New Roman"/>
          <w:sz w:val="24"/>
          <w:szCs w:val="24"/>
          <w:shd w:val="clear" w:color="auto" w:fill="FFFFFF"/>
        </w:rPr>
        <w:t>Bielecki, M., &amp; Galińska, B. (2017). Total logistics management concept and principles in manufacturing enterprise. </w:t>
      </w:r>
      <w:r w:rsidRPr="0022610C">
        <w:rPr>
          <w:rFonts w:ascii="Times New Roman" w:hAnsi="Times New Roman" w:cs="Times New Roman"/>
          <w:i/>
          <w:iCs/>
          <w:sz w:val="24"/>
          <w:szCs w:val="24"/>
          <w:shd w:val="clear" w:color="auto" w:fill="FFFFFF"/>
        </w:rPr>
        <w:t>Business Logistics in Modern Management</w:t>
      </w:r>
      <w:r w:rsidRPr="0022610C">
        <w:rPr>
          <w:rFonts w:ascii="Times New Roman" w:hAnsi="Times New Roman" w:cs="Times New Roman"/>
          <w:sz w:val="24"/>
          <w:szCs w:val="24"/>
          <w:shd w:val="clear" w:color="auto" w:fill="FFFFFF"/>
        </w:rPr>
        <w:t>, 93-107.</w:t>
      </w:r>
    </w:p>
    <w:p w:rsidR="0022610C" w:rsidRPr="0022610C" w:rsidRDefault="0022610C" w:rsidP="0022610C">
      <w:pPr>
        <w:spacing w:after="0" w:line="480" w:lineRule="auto"/>
        <w:ind w:left="720" w:hanging="720"/>
        <w:rPr>
          <w:rFonts w:ascii="Times New Roman" w:hAnsi="Times New Roman" w:cs="Times New Roman"/>
          <w:sz w:val="24"/>
          <w:szCs w:val="24"/>
        </w:rPr>
      </w:pPr>
      <w:r w:rsidRPr="0022610C">
        <w:rPr>
          <w:rFonts w:ascii="Times New Roman" w:hAnsi="Times New Roman" w:cs="Times New Roman"/>
          <w:sz w:val="24"/>
          <w:szCs w:val="24"/>
          <w:shd w:val="clear" w:color="auto" w:fill="FFFFFF"/>
        </w:rPr>
        <w:t xml:space="preserve">Furman, J., &amp; Fiedler, M. (2015). Continuing the Affordable Care Act’s Progress on Delivery System Reform is an Economic Imperative. </w:t>
      </w:r>
      <w:r w:rsidRPr="0022610C">
        <w:rPr>
          <w:rFonts w:ascii="Times New Roman" w:hAnsi="Times New Roman" w:cs="Times New Roman"/>
          <w:i/>
          <w:sz w:val="24"/>
          <w:szCs w:val="24"/>
          <w:shd w:val="clear" w:color="auto" w:fill="FFFFFF"/>
        </w:rPr>
        <w:t>The White House</w:t>
      </w:r>
      <w:r w:rsidRPr="0022610C">
        <w:rPr>
          <w:rFonts w:ascii="Times New Roman" w:hAnsi="Times New Roman" w:cs="Times New Roman"/>
          <w:sz w:val="24"/>
          <w:szCs w:val="24"/>
          <w:shd w:val="clear" w:color="auto" w:fill="FFFFFF"/>
        </w:rPr>
        <w:t xml:space="preserve">. Retrieved from </w:t>
      </w:r>
      <w:hyperlink r:id="rId6" w:history="1">
        <w:r w:rsidRPr="0022610C">
          <w:rPr>
            <w:rStyle w:val="Hyperlink"/>
            <w:rFonts w:ascii="Times New Roman" w:hAnsi="Times New Roman" w:cs="Times New Roman"/>
            <w:color w:val="auto"/>
            <w:sz w:val="24"/>
            <w:szCs w:val="24"/>
            <w:u w:val="none"/>
          </w:rPr>
          <w:t>https://obamawhitehouse.archives.gov/blog/2015/03/24/continuing-affordable-care-act-s-progress-delivery-system-reform-economic-imperative</w:t>
        </w:r>
      </w:hyperlink>
    </w:p>
    <w:p w:rsidR="0022610C" w:rsidRPr="0022610C" w:rsidRDefault="0022610C" w:rsidP="0022610C">
      <w:pPr>
        <w:spacing w:after="0" w:line="480" w:lineRule="auto"/>
        <w:ind w:left="720" w:hanging="720"/>
        <w:rPr>
          <w:rFonts w:ascii="Times New Roman" w:hAnsi="Times New Roman" w:cs="Times New Roman"/>
          <w:b/>
          <w:sz w:val="24"/>
          <w:szCs w:val="24"/>
          <w:shd w:val="clear" w:color="auto" w:fill="FFFFFF"/>
        </w:rPr>
      </w:pPr>
      <w:r w:rsidRPr="0022610C">
        <w:rPr>
          <w:rFonts w:ascii="Times New Roman" w:hAnsi="Times New Roman" w:cs="Times New Roman"/>
          <w:sz w:val="24"/>
          <w:szCs w:val="24"/>
        </w:rPr>
        <w:t xml:space="preserve">Sullivan, J. (2011). “Increasing Employee Productivity: The strategic role that HR essentially ignores.” </w:t>
      </w:r>
      <w:r w:rsidRPr="0022610C">
        <w:rPr>
          <w:rFonts w:ascii="Times New Roman" w:hAnsi="Times New Roman" w:cs="Times New Roman"/>
          <w:i/>
          <w:sz w:val="24"/>
          <w:szCs w:val="24"/>
        </w:rPr>
        <w:t>ERE.</w:t>
      </w:r>
      <w:r w:rsidRPr="0022610C">
        <w:rPr>
          <w:rFonts w:ascii="Times New Roman" w:hAnsi="Times New Roman" w:cs="Times New Roman"/>
          <w:sz w:val="24"/>
          <w:szCs w:val="24"/>
        </w:rPr>
        <w:t xml:space="preserve"> Retrieved from </w:t>
      </w:r>
      <w:hyperlink r:id="rId7" w:history="1">
        <w:r w:rsidRPr="0022610C">
          <w:rPr>
            <w:rStyle w:val="Hyperlink"/>
            <w:rFonts w:ascii="Times New Roman" w:hAnsi="Times New Roman" w:cs="Times New Roman"/>
            <w:color w:val="auto"/>
            <w:sz w:val="24"/>
            <w:szCs w:val="24"/>
            <w:u w:val="none"/>
          </w:rPr>
          <w:t>https://www.ere.net/increasing-employee-productivity-the-strategic-role-that-hr-essentially-ignores/</w:t>
        </w:r>
      </w:hyperlink>
    </w:p>
    <w:p w:rsidR="0022610C" w:rsidRPr="0022610C" w:rsidRDefault="0022610C" w:rsidP="0022610C">
      <w:pPr>
        <w:spacing w:after="0" w:line="480" w:lineRule="auto"/>
        <w:ind w:left="720" w:hanging="720"/>
        <w:rPr>
          <w:rFonts w:ascii="Times New Roman" w:hAnsi="Times New Roman" w:cs="Times New Roman"/>
          <w:sz w:val="24"/>
          <w:szCs w:val="24"/>
        </w:rPr>
      </w:pPr>
      <w:r w:rsidRPr="0022610C">
        <w:rPr>
          <w:rFonts w:ascii="Times New Roman" w:hAnsi="Times New Roman" w:cs="Times New Roman"/>
          <w:sz w:val="24"/>
          <w:szCs w:val="24"/>
          <w:shd w:val="clear" w:color="auto" w:fill="FFFFFF"/>
        </w:rPr>
        <w:t>Vogenberg, F. R. (2011). Adapting to Market Changes: Beyond Healthcare Reform. </w:t>
      </w:r>
      <w:r w:rsidRPr="0022610C">
        <w:rPr>
          <w:rFonts w:ascii="Times New Roman" w:hAnsi="Times New Roman" w:cs="Times New Roman"/>
          <w:i/>
          <w:iCs/>
          <w:sz w:val="24"/>
          <w:szCs w:val="24"/>
          <w:shd w:val="clear" w:color="auto" w:fill="FFFFFF"/>
        </w:rPr>
        <w:t>American health &amp; drug benefits</w:t>
      </w:r>
      <w:r w:rsidRPr="0022610C">
        <w:rPr>
          <w:rFonts w:ascii="Times New Roman" w:hAnsi="Times New Roman" w:cs="Times New Roman"/>
          <w:sz w:val="24"/>
          <w:szCs w:val="24"/>
          <w:shd w:val="clear" w:color="auto" w:fill="FFFFFF"/>
        </w:rPr>
        <w:t>, </w:t>
      </w:r>
      <w:r w:rsidRPr="0022610C">
        <w:rPr>
          <w:rFonts w:ascii="Times New Roman" w:hAnsi="Times New Roman" w:cs="Times New Roman"/>
          <w:i/>
          <w:iCs/>
          <w:sz w:val="24"/>
          <w:szCs w:val="24"/>
          <w:shd w:val="clear" w:color="auto" w:fill="FFFFFF"/>
        </w:rPr>
        <w:t>4</w:t>
      </w:r>
      <w:r w:rsidRPr="0022610C">
        <w:rPr>
          <w:rFonts w:ascii="Times New Roman" w:hAnsi="Times New Roman" w:cs="Times New Roman"/>
          <w:sz w:val="24"/>
          <w:szCs w:val="24"/>
          <w:shd w:val="clear" w:color="auto" w:fill="FFFFFF"/>
        </w:rPr>
        <w:t>(6), 368.</w:t>
      </w:r>
    </w:p>
    <w:p w:rsidR="0022610C" w:rsidRPr="0022610C" w:rsidRDefault="0022610C" w:rsidP="0022610C">
      <w:pPr>
        <w:spacing w:after="0" w:line="480" w:lineRule="auto"/>
        <w:rPr>
          <w:rFonts w:ascii="Times New Roman" w:hAnsi="Times New Roman" w:cs="Times New Roman"/>
          <w:sz w:val="24"/>
          <w:szCs w:val="24"/>
        </w:rPr>
      </w:pPr>
    </w:p>
    <w:sectPr w:rsidR="0022610C" w:rsidRPr="0022610C" w:rsidSect="0022610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2B71" w:rsidRDefault="00012B71" w:rsidP="0022610C">
      <w:pPr>
        <w:spacing w:after="0" w:line="240" w:lineRule="auto"/>
      </w:pPr>
      <w:r>
        <w:separator/>
      </w:r>
    </w:p>
  </w:endnote>
  <w:endnote w:type="continuationSeparator" w:id="0">
    <w:p w:rsidR="00012B71" w:rsidRDefault="00012B71" w:rsidP="002261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2B71" w:rsidRDefault="00012B71" w:rsidP="0022610C">
      <w:pPr>
        <w:spacing w:after="0" w:line="240" w:lineRule="auto"/>
      </w:pPr>
      <w:r>
        <w:separator/>
      </w:r>
    </w:p>
  </w:footnote>
  <w:footnote w:type="continuationSeparator" w:id="0">
    <w:p w:rsidR="00012B71" w:rsidRDefault="00012B71" w:rsidP="002261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610C" w:rsidRPr="0022610C" w:rsidRDefault="0022610C" w:rsidP="0022610C">
    <w:pPr>
      <w:pStyle w:val="Header"/>
      <w:rPr>
        <w:rFonts w:ascii="Times New Roman" w:hAnsi="Times New Roman" w:cs="Times New Roman"/>
        <w:sz w:val="24"/>
        <w:szCs w:val="24"/>
      </w:rPr>
    </w:pPr>
    <w:r w:rsidRPr="0022610C">
      <w:rPr>
        <w:rFonts w:ascii="Times New Roman" w:hAnsi="Times New Roman" w:cs="Times New Roman"/>
        <w:sz w:val="24"/>
        <w:szCs w:val="24"/>
      </w:rPr>
      <w:t>HEALTH CARE REFORMS</w:t>
    </w:r>
    <w:r w:rsidRPr="0022610C">
      <w:rPr>
        <w:rFonts w:ascii="Times New Roman" w:hAnsi="Times New Roman" w:cs="Times New Roman"/>
        <w:sz w:val="24"/>
        <w:szCs w:val="24"/>
      </w:rPr>
      <w:tab/>
    </w:r>
    <w:r w:rsidRPr="0022610C">
      <w:rPr>
        <w:rFonts w:ascii="Times New Roman" w:hAnsi="Times New Roman" w:cs="Times New Roman"/>
        <w:sz w:val="24"/>
        <w:szCs w:val="24"/>
      </w:rPr>
      <w:tab/>
    </w:r>
    <w:r w:rsidRPr="0022610C">
      <w:rPr>
        <w:rFonts w:ascii="Times New Roman" w:hAnsi="Times New Roman" w:cs="Times New Roman"/>
        <w:sz w:val="24"/>
        <w:szCs w:val="24"/>
      </w:rPr>
      <w:fldChar w:fldCharType="begin"/>
    </w:r>
    <w:r w:rsidRPr="0022610C">
      <w:rPr>
        <w:rFonts w:ascii="Times New Roman" w:hAnsi="Times New Roman" w:cs="Times New Roman"/>
        <w:sz w:val="24"/>
        <w:szCs w:val="24"/>
      </w:rPr>
      <w:instrText xml:space="preserve"> PAGE   \* MERGEFORMAT </w:instrText>
    </w:r>
    <w:r w:rsidRPr="0022610C">
      <w:rPr>
        <w:rFonts w:ascii="Times New Roman" w:hAnsi="Times New Roman" w:cs="Times New Roman"/>
        <w:sz w:val="24"/>
        <w:szCs w:val="24"/>
      </w:rPr>
      <w:fldChar w:fldCharType="separate"/>
    </w:r>
    <w:r w:rsidR="004C02E6">
      <w:rPr>
        <w:rFonts w:ascii="Times New Roman" w:hAnsi="Times New Roman" w:cs="Times New Roman"/>
        <w:noProof/>
        <w:sz w:val="24"/>
        <w:szCs w:val="24"/>
      </w:rPr>
      <w:t>3</w:t>
    </w:r>
    <w:r w:rsidRPr="0022610C">
      <w:rPr>
        <w:rFonts w:ascii="Times New Roman" w:hAnsi="Times New Roman" w:cs="Times New Roman"/>
        <w:noProof/>
        <w:sz w:val="24"/>
        <w:szCs w:val="24"/>
      </w:rPr>
      <w:fldChar w:fldCharType="end"/>
    </w:r>
  </w:p>
  <w:p w:rsidR="0022610C" w:rsidRDefault="0022610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610C" w:rsidRPr="0022610C" w:rsidRDefault="0022610C">
    <w:pPr>
      <w:pStyle w:val="Header"/>
      <w:rPr>
        <w:rFonts w:ascii="Times New Roman" w:hAnsi="Times New Roman" w:cs="Times New Roman"/>
        <w:sz w:val="24"/>
        <w:szCs w:val="24"/>
      </w:rPr>
    </w:pPr>
    <w:r w:rsidRPr="0022610C">
      <w:rPr>
        <w:rFonts w:ascii="Times New Roman" w:hAnsi="Times New Roman" w:cs="Times New Roman"/>
        <w:sz w:val="24"/>
        <w:szCs w:val="24"/>
      </w:rPr>
      <w:t>Running head: HEALTH CARE REFORMS</w:t>
    </w:r>
    <w:r w:rsidRPr="0022610C">
      <w:rPr>
        <w:rFonts w:ascii="Times New Roman" w:hAnsi="Times New Roman" w:cs="Times New Roman"/>
        <w:sz w:val="24"/>
        <w:szCs w:val="24"/>
      </w:rPr>
      <w:tab/>
    </w:r>
    <w:r w:rsidRPr="0022610C">
      <w:rPr>
        <w:rFonts w:ascii="Times New Roman" w:hAnsi="Times New Roman" w:cs="Times New Roman"/>
        <w:sz w:val="24"/>
        <w:szCs w:val="24"/>
      </w:rPr>
      <w:tab/>
    </w:r>
    <w:r w:rsidRPr="0022610C">
      <w:rPr>
        <w:rFonts w:ascii="Times New Roman" w:hAnsi="Times New Roman" w:cs="Times New Roman"/>
        <w:sz w:val="24"/>
        <w:szCs w:val="24"/>
      </w:rPr>
      <w:fldChar w:fldCharType="begin"/>
    </w:r>
    <w:r w:rsidRPr="0022610C">
      <w:rPr>
        <w:rFonts w:ascii="Times New Roman" w:hAnsi="Times New Roman" w:cs="Times New Roman"/>
        <w:sz w:val="24"/>
        <w:szCs w:val="24"/>
      </w:rPr>
      <w:instrText xml:space="preserve"> PAGE   \* MERGEFORMAT </w:instrText>
    </w:r>
    <w:r w:rsidRPr="0022610C">
      <w:rPr>
        <w:rFonts w:ascii="Times New Roman" w:hAnsi="Times New Roman" w:cs="Times New Roman"/>
        <w:sz w:val="24"/>
        <w:szCs w:val="24"/>
      </w:rPr>
      <w:fldChar w:fldCharType="separate"/>
    </w:r>
    <w:r w:rsidR="004C02E6">
      <w:rPr>
        <w:rFonts w:ascii="Times New Roman" w:hAnsi="Times New Roman" w:cs="Times New Roman"/>
        <w:noProof/>
        <w:sz w:val="24"/>
        <w:szCs w:val="24"/>
      </w:rPr>
      <w:t>1</w:t>
    </w:r>
    <w:r w:rsidRPr="0022610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0BA"/>
    <w:rsid w:val="00012B71"/>
    <w:rsid w:val="0022610C"/>
    <w:rsid w:val="00331301"/>
    <w:rsid w:val="004C02E6"/>
    <w:rsid w:val="00565BB4"/>
    <w:rsid w:val="007600BA"/>
    <w:rsid w:val="0096476E"/>
    <w:rsid w:val="00E35C99"/>
    <w:rsid w:val="00E8309A"/>
    <w:rsid w:val="00ED5D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775105-C885-4ADE-B443-73F829CBA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61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610C"/>
  </w:style>
  <w:style w:type="paragraph" w:styleId="Footer">
    <w:name w:val="footer"/>
    <w:basedOn w:val="Normal"/>
    <w:link w:val="FooterChar"/>
    <w:uiPriority w:val="99"/>
    <w:unhideWhenUsed/>
    <w:rsid w:val="002261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610C"/>
  </w:style>
  <w:style w:type="character" w:styleId="Hyperlink">
    <w:name w:val="Hyperlink"/>
    <w:basedOn w:val="DefaultParagraphFont"/>
    <w:uiPriority w:val="99"/>
    <w:semiHidden/>
    <w:unhideWhenUsed/>
    <w:rsid w:val="0022610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ere.net/increasing-employee-productivity-the-strategic-role-that-hr-essentially-ignor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bamawhitehouse.archives.gov/blog/2015/03/24/continuing-affordable-care-act-s-progress-delivery-system-reform-economic-imperativ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887</Words>
  <Characters>5057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2019-06-21T09:50:00Z</dcterms:created>
  <dcterms:modified xsi:type="dcterms:W3CDTF">2019-06-21T09:50:00Z</dcterms:modified>
</cp:coreProperties>
</file>